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68" w:rsidRPr="003162A1" w:rsidRDefault="005D4068" w:rsidP="00A54150">
      <w:pPr>
        <w:ind w:left="4956" w:right="27"/>
        <w:jc w:val="center"/>
        <w:rPr>
          <w:sz w:val="28"/>
          <w:szCs w:val="28"/>
        </w:rPr>
      </w:pPr>
      <w:bookmarkStart w:id="0" w:name="_GoBack"/>
      <w:bookmarkEnd w:id="0"/>
      <w:r w:rsidRPr="003162A1">
        <w:rPr>
          <w:sz w:val="28"/>
          <w:szCs w:val="28"/>
        </w:rPr>
        <w:t>Вносится Главой</w:t>
      </w:r>
    </w:p>
    <w:p w:rsidR="005D4068" w:rsidRPr="003162A1" w:rsidRDefault="005D4068" w:rsidP="00A54150">
      <w:pPr>
        <w:ind w:left="4956" w:right="27"/>
        <w:jc w:val="center"/>
        <w:rPr>
          <w:sz w:val="28"/>
          <w:szCs w:val="28"/>
        </w:rPr>
      </w:pPr>
      <w:r w:rsidRPr="003162A1">
        <w:rPr>
          <w:sz w:val="28"/>
          <w:szCs w:val="28"/>
        </w:rPr>
        <w:t>Кабардино-Балкарской Республики</w:t>
      </w:r>
    </w:p>
    <w:p w:rsidR="005D4068" w:rsidRPr="003162A1" w:rsidRDefault="005D4068" w:rsidP="008D1AA2">
      <w:pPr>
        <w:ind w:left="567" w:right="27" w:firstLine="709"/>
        <w:jc w:val="right"/>
        <w:rPr>
          <w:sz w:val="28"/>
          <w:szCs w:val="28"/>
        </w:rPr>
      </w:pPr>
    </w:p>
    <w:p w:rsidR="005D4068" w:rsidRPr="003162A1" w:rsidRDefault="00A54150" w:rsidP="008D1AA2">
      <w:pPr>
        <w:ind w:left="567" w:right="27" w:firstLine="709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5D4068" w:rsidRPr="003162A1">
        <w:rPr>
          <w:sz w:val="28"/>
          <w:szCs w:val="28"/>
        </w:rPr>
        <w:t>роект</w:t>
      </w:r>
    </w:p>
    <w:p w:rsidR="005D4068" w:rsidRPr="003162A1" w:rsidRDefault="005D4068" w:rsidP="005D4068">
      <w:pPr>
        <w:ind w:left="567" w:right="284" w:firstLine="709"/>
        <w:jc w:val="right"/>
        <w:rPr>
          <w:sz w:val="28"/>
          <w:szCs w:val="28"/>
        </w:rPr>
      </w:pPr>
    </w:p>
    <w:p w:rsidR="005D4068" w:rsidRPr="003162A1" w:rsidRDefault="005D4068" w:rsidP="005D4068">
      <w:pPr>
        <w:ind w:left="567" w:right="284" w:firstLine="709"/>
        <w:jc w:val="center"/>
        <w:rPr>
          <w:b/>
          <w:sz w:val="34"/>
          <w:szCs w:val="34"/>
        </w:rPr>
      </w:pPr>
    </w:p>
    <w:p w:rsidR="005D4068" w:rsidRDefault="005D4068" w:rsidP="008D1AA2">
      <w:pPr>
        <w:ind w:right="27" w:firstLine="709"/>
        <w:jc w:val="center"/>
        <w:rPr>
          <w:b/>
          <w:sz w:val="28"/>
          <w:szCs w:val="28"/>
        </w:rPr>
      </w:pPr>
      <w:r w:rsidRPr="0090145F">
        <w:rPr>
          <w:b/>
          <w:sz w:val="28"/>
          <w:szCs w:val="28"/>
        </w:rPr>
        <w:t>ЗАКОН</w:t>
      </w:r>
    </w:p>
    <w:p w:rsidR="005D4068" w:rsidRPr="0090145F" w:rsidRDefault="005D4068" w:rsidP="008D1AA2">
      <w:pPr>
        <w:ind w:right="27" w:firstLine="709"/>
        <w:jc w:val="center"/>
        <w:rPr>
          <w:b/>
          <w:sz w:val="28"/>
          <w:szCs w:val="28"/>
        </w:rPr>
      </w:pPr>
    </w:p>
    <w:p w:rsidR="005D4068" w:rsidRDefault="005D4068" w:rsidP="008D1AA2">
      <w:pPr>
        <w:ind w:right="27" w:firstLine="709"/>
        <w:jc w:val="center"/>
        <w:rPr>
          <w:b/>
          <w:sz w:val="28"/>
          <w:szCs w:val="28"/>
        </w:rPr>
      </w:pPr>
      <w:r w:rsidRPr="0090145F">
        <w:rPr>
          <w:b/>
          <w:sz w:val="28"/>
          <w:szCs w:val="28"/>
        </w:rPr>
        <w:t>КАБАРДИНО-БАЛКАРСКОЙ РЕСПУБЛИКИ</w:t>
      </w:r>
    </w:p>
    <w:p w:rsidR="005D4068" w:rsidRPr="0090145F" w:rsidRDefault="005D4068" w:rsidP="008D1AA2">
      <w:pPr>
        <w:ind w:right="27" w:firstLine="709"/>
        <w:jc w:val="center"/>
        <w:rPr>
          <w:b/>
          <w:sz w:val="28"/>
          <w:szCs w:val="28"/>
        </w:rPr>
      </w:pPr>
    </w:p>
    <w:p w:rsidR="005D4068" w:rsidRDefault="005D4068" w:rsidP="008D1AA2">
      <w:pPr>
        <w:pStyle w:val="ConsPlusTitle"/>
        <w:ind w:right="27" w:firstLine="709"/>
        <w:jc w:val="center"/>
        <w:rPr>
          <w:sz w:val="28"/>
          <w:szCs w:val="28"/>
        </w:rPr>
      </w:pPr>
      <w:r w:rsidRPr="0090145F">
        <w:rPr>
          <w:sz w:val="28"/>
          <w:szCs w:val="28"/>
        </w:rPr>
        <w:t>О</w:t>
      </w:r>
      <w:r>
        <w:rPr>
          <w:sz w:val="28"/>
          <w:szCs w:val="28"/>
        </w:rPr>
        <w:t xml:space="preserve">б установлении единой даты начала применения </w:t>
      </w:r>
    </w:p>
    <w:p w:rsidR="005D4068" w:rsidRDefault="005D4068" w:rsidP="008D1AA2">
      <w:pPr>
        <w:pStyle w:val="ConsPlusTitle"/>
        <w:ind w:right="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90145F">
        <w:rPr>
          <w:sz w:val="28"/>
          <w:szCs w:val="28"/>
        </w:rPr>
        <w:t xml:space="preserve">Кабардино-Балкарской Республики </w:t>
      </w:r>
    </w:p>
    <w:p w:rsidR="005D4068" w:rsidRDefault="005D4068" w:rsidP="008D1AA2">
      <w:pPr>
        <w:pStyle w:val="ConsPlusTitle"/>
        <w:ind w:right="27" w:firstLine="709"/>
        <w:jc w:val="center"/>
        <w:rPr>
          <w:sz w:val="28"/>
          <w:szCs w:val="28"/>
        </w:rPr>
      </w:pPr>
      <w:r w:rsidRPr="0090145F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>определения налоговой базы по налогу</w:t>
      </w:r>
    </w:p>
    <w:p w:rsidR="005D4068" w:rsidRDefault="005D4068" w:rsidP="008D1AA2">
      <w:pPr>
        <w:pStyle w:val="ConsPlusTitle"/>
        <w:ind w:right="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имущество физических лиц исходя из </w:t>
      </w:r>
      <w:proofErr w:type="gramStart"/>
      <w:r>
        <w:rPr>
          <w:sz w:val="28"/>
          <w:szCs w:val="28"/>
        </w:rPr>
        <w:t>кадастровой</w:t>
      </w:r>
      <w:proofErr w:type="gramEnd"/>
      <w:r>
        <w:rPr>
          <w:sz w:val="28"/>
          <w:szCs w:val="28"/>
        </w:rPr>
        <w:t xml:space="preserve"> </w:t>
      </w:r>
    </w:p>
    <w:p w:rsidR="005D4068" w:rsidRPr="0090145F" w:rsidRDefault="005D4068" w:rsidP="008D1AA2">
      <w:pPr>
        <w:pStyle w:val="ConsPlusTitle"/>
        <w:ind w:right="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стоимости объектов налогообложения</w:t>
      </w:r>
    </w:p>
    <w:p w:rsidR="005D4068" w:rsidRPr="0090145F" w:rsidRDefault="005D4068" w:rsidP="008D1AA2">
      <w:pPr>
        <w:pStyle w:val="ConsPlusNormal"/>
        <w:ind w:left="567" w:right="27" w:firstLine="709"/>
        <w:jc w:val="both"/>
        <w:rPr>
          <w:sz w:val="28"/>
          <w:szCs w:val="28"/>
        </w:rPr>
      </w:pPr>
    </w:p>
    <w:p w:rsidR="005D4068" w:rsidRPr="0090145F" w:rsidRDefault="005D4068" w:rsidP="008D1AA2">
      <w:pPr>
        <w:pStyle w:val="ConsPlusNormal"/>
        <w:ind w:left="567" w:right="27" w:firstLine="709"/>
        <w:jc w:val="both"/>
        <w:rPr>
          <w:sz w:val="24"/>
          <w:szCs w:val="24"/>
        </w:rPr>
      </w:pPr>
    </w:p>
    <w:p w:rsidR="005D4068" w:rsidRPr="002B26EE" w:rsidRDefault="005D4068" w:rsidP="004750F7">
      <w:pPr>
        <w:pStyle w:val="ConsPlusNormal"/>
        <w:ind w:right="27" w:firstLine="709"/>
        <w:jc w:val="both"/>
        <w:rPr>
          <w:b/>
          <w:sz w:val="28"/>
          <w:szCs w:val="28"/>
        </w:rPr>
      </w:pPr>
      <w:r w:rsidRPr="00F33005">
        <w:rPr>
          <w:b/>
          <w:sz w:val="28"/>
          <w:szCs w:val="28"/>
        </w:rPr>
        <w:t>Статья 1</w:t>
      </w:r>
      <w:r w:rsidR="002B26EE">
        <w:rPr>
          <w:b/>
          <w:sz w:val="28"/>
          <w:szCs w:val="28"/>
        </w:rPr>
        <w:t xml:space="preserve">. </w:t>
      </w:r>
      <w:r w:rsidR="002B26EE" w:rsidRPr="002B26EE">
        <w:rPr>
          <w:b/>
          <w:sz w:val="28"/>
          <w:szCs w:val="28"/>
        </w:rPr>
        <w:t>Дата начала применения на территории Кабардино-Балкарской Республики порядка определения налоговой базы по налогу на имущество физических лиц исходя из кадастровой стоимости объектов налогообложения</w:t>
      </w:r>
    </w:p>
    <w:p w:rsidR="004750F7" w:rsidRPr="004750F7" w:rsidRDefault="004750F7" w:rsidP="004750F7">
      <w:pPr>
        <w:pStyle w:val="ConsPlusNormal"/>
        <w:ind w:right="27" w:firstLine="709"/>
        <w:jc w:val="both"/>
        <w:rPr>
          <w:b/>
          <w:sz w:val="28"/>
          <w:szCs w:val="28"/>
        </w:rPr>
      </w:pPr>
    </w:p>
    <w:p w:rsidR="005D4068" w:rsidRPr="005E420C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  <w:r w:rsidRPr="005E420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1</w:t>
      </w:r>
      <w:r w:rsidRPr="005E420C">
        <w:rPr>
          <w:sz w:val="28"/>
          <w:szCs w:val="28"/>
        </w:rPr>
        <w:t xml:space="preserve"> </w:t>
      </w:r>
      <w:hyperlink r:id="rId5" w:history="1">
        <w:r w:rsidRPr="005E420C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и</w:t>
        </w:r>
      </w:hyperlink>
      <w:r w:rsidRPr="005E420C">
        <w:rPr>
          <w:sz w:val="28"/>
          <w:szCs w:val="28"/>
        </w:rPr>
        <w:t xml:space="preserve"> 402 части второй Налогового кодекса Российской Федерации</w:t>
      </w:r>
      <w:r>
        <w:rPr>
          <w:sz w:val="28"/>
          <w:szCs w:val="28"/>
        </w:rPr>
        <w:t xml:space="preserve"> </w:t>
      </w:r>
      <w:r w:rsidRPr="005E420C">
        <w:rPr>
          <w:sz w:val="28"/>
          <w:szCs w:val="28"/>
        </w:rPr>
        <w:t xml:space="preserve">установить единую дату начала применения на территории </w:t>
      </w:r>
      <w:r>
        <w:rPr>
          <w:sz w:val="28"/>
          <w:szCs w:val="28"/>
        </w:rPr>
        <w:t xml:space="preserve">Кабардино-Балкарской </w:t>
      </w:r>
      <w:r w:rsidRPr="005E420C">
        <w:rPr>
          <w:sz w:val="28"/>
          <w:szCs w:val="28"/>
        </w:rPr>
        <w:t xml:space="preserve">Республики порядка определения налоговой базы по налогу на имущество физических лиц исходя из кадастровой стоимости </w:t>
      </w:r>
      <w:r w:rsidR="00A54150">
        <w:rPr>
          <w:sz w:val="28"/>
          <w:szCs w:val="28"/>
        </w:rPr>
        <w:t xml:space="preserve">объектов налогообложения - </w:t>
      </w:r>
      <w:r w:rsidRPr="005E420C">
        <w:rPr>
          <w:sz w:val="28"/>
          <w:szCs w:val="28"/>
        </w:rPr>
        <w:t>1 января 201</w:t>
      </w:r>
      <w:r>
        <w:rPr>
          <w:sz w:val="28"/>
          <w:szCs w:val="28"/>
        </w:rPr>
        <w:t>6</w:t>
      </w:r>
      <w:r w:rsidRPr="005E420C">
        <w:rPr>
          <w:sz w:val="28"/>
          <w:szCs w:val="28"/>
        </w:rPr>
        <w:t xml:space="preserve"> года.</w:t>
      </w:r>
    </w:p>
    <w:p w:rsidR="005D4068" w:rsidRPr="005E420C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</w:p>
    <w:p w:rsidR="005D4068" w:rsidRPr="00F33005" w:rsidRDefault="005D4068" w:rsidP="008D1AA2">
      <w:pPr>
        <w:pStyle w:val="ConsPlusNormal"/>
        <w:ind w:right="27" w:firstLine="709"/>
        <w:jc w:val="both"/>
        <w:rPr>
          <w:b/>
          <w:sz w:val="28"/>
          <w:szCs w:val="28"/>
        </w:rPr>
      </w:pPr>
      <w:r w:rsidRPr="00F33005">
        <w:rPr>
          <w:b/>
          <w:sz w:val="28"/>
          <w:szCs w:val="28"/>
        </w:rPr>
        <w:t>Статья 2</w:t>
      </w:r>
      <w:r w:rsidR="002B26EE">
        <w:rPr>
          <w:b/>
          <w:sz w:val="28"/>
          <w:szCs w:val="28"/>
        </w:rPr>
        <w:t>. Вступление в силу настоящего Закона</w:t>
      </w:r>
    </w:p>
    <w:p w:rsidR="005D4068" w:rsidRPr="005E420C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  <w:r w:rsidRPr="005E420C">
        <w:rPr>
          <w:sz w:val="28"/>
          <w:szCs w:val="28"/>
        </w:rPr>
        <w:t xml:space="preserve">Настоящий Закон вступает в силу </w:t>
      </w:r>
      <w:r w:rsidR="00855028">
        <w:rPr>
          <w:sz w:val="28"/>
          <w:szCs w:val="28"/>
        </w:rPr>
        <w:t>по истечении одного</w:t>
      </w:r>
      <w:r w:rsidR="009A4F60">
        <w:rPr>
          <w:sz w:val="28"/>
          <w:szCs w:val="28"/>
        </w:rPr>
        <w:t xml:space="preserve"> месяц</w:t>
      </w:r>
      <w:r w:rsidR="00855028">
        <w:rPr>
          <w:sz w:val="28"/>
          <w:szCs w:val="28"/>
        </w:rPr>
        <w:t>а</w:t>
      </w:r>
      <w:r w:rsidR="009A4F60">
        <w:rPr>
          <w:sz w:val="28"/>
          <w:szCs w:val="28"/>
        </w:rPr>
        <w:t xml:space="preserve"> со дня его официального опубликования.</w:t>
      </w:r>
    </w:p>
    <w:p w:rsidR="005D4068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</w:p>
    <w:p w:rsidR="005D4068" w:rsidRDefault="005D4068" w:rsidP="004750F7">
      <w:pPr>
        <w:pStyle w:val="ConsPlusNormal"/>
        <w:ind w:right="6264"/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D4068" w:rsidRDefault="004750F7" w:rsidP="004750F7">
      <w:pPr>
        <w:pStyle w:val="ConsPlusNormal"/>
        <w:ind w:right="6264"/>
        <w:jc w:val="center"/>
        <w:rPr>
          <w:sz w:val="28"/>
          <w:szCs w:val="28"/>
        </w:rPr>
      </w:pPr>
      <w:r>
        <w:rPr>
          <w:sz w:val="28"/>
          <w:szCs w:val="28"/>
        </w:rPr>
        <w:t>Кабардино-Балкарской</w:t>
      </w:r>
    </w:p>
    <w:p w:rsidR="005D4068" w:rsidRDefault="005D4068" w:rsidP="004750F7">
      <w:pPr>
        <w:pStyle w:val="ConsPlusNormal"/>
        <w:ind w:right="6264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4750F7">
        <w:rPr>
          <w:sz w:val="28"/>
          <w:szCs w:val="28"/>
        </w:rPr>
        <w:t>еспублики</w:t>
      </w:r>
    </w:p>
    <w:p w:rsidR="005D4068" w:rsidRDefault="005D4068" w:rsidP="008D1AA2">
      <w:pPr>
        <w:pStyle w:val="ConsPlusNormal"/>
        <w:ind w:left="567"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left="567"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left="567"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left="567"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right="27" w:firstLine="709"/>
        <w:jc w:val="both"/>
        <w:rPr>
          <w:sz w:val="28"/>
          <w:szCs w:val="28"/>
        </w:rPr>
      </w:pPr>
    </w:p>
    <w:p w:rsidR="005D4068" w:rsidRDefault="005D4068" w:rsidP="008D1AA2">
      <w:pPr>
        <w:pStyle w:val="ConsPlusNormal"/>
        <w:ind w:left="567" w:right="27" w:firstLine="709"/>
        <w:jc w:val="both"/>
        <w:rPr>
          <w:sz w:val="28"/>
          <w:szCs w:val="28"/>
        </w:rPr>
      </w:pPr>
    </w:p>
    <w:p w:rsidR="008D1AA2" w:rsidRDefault="008D1AA2">
      <w:pPr>
        <w:ind w:right="27"/>
      </w:pPr>
    </w:p>
    <w:p w:rsidR="00ED74D0" w:rsidRDefault="00ED74D0" w:rsidP="00ED74D0">
      <w:pPr>
        <w:ind w:right="2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ED74D0" w:rsidRDefault="00ED74D0" w:rsidP="00ED74D0">
      <w:pPr>
        <w:ind w:right="27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закона Кабардино-Балкарской Республики</w:t>
      </w:r>
    </w:p>
    <w:p w:rsidR="00ED74D0" w:rsidRDefault="00ED74D0" w:rsidP="00ED74D0">
      <w:pPr>
        <w:pStyle w:val="ConsPlusTitle"/>
        <w:ind w:right="2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установлении единой даты начала применения на территории</w:t>
      </w:r>
    </w:p>
    <w:p w:rsidR="00ED74D0" w:rsidRDefault="00ED74D0" w:rsidP="00ED74D0">
      <w:pPr>
        <w:pStyle w:val="ConsPlusTitle"/>
        <w:ind w:right="27"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Кабардино-Балкарской Республики порядка определения</w:t>
      </w:r>
    </w:p>
    <w:p w:rsidR="00ED74D0" w:rsidRDefault="00ED74D0" w:rsidP="00ED74D0">
      <w:pPr>
        <w:pStyle w:val="ConsPlusTitle"/>
        <w:ind w:right="27"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налоговой базы по налогу на имущество физических лиц</w:t>
      </w:r>
    </w:p>
    <w:p w:rsidR="00ED74D0" w:rsidRDefault="00ED74D0" w:rsidP="00ED74D0">
      <w:pPr>
        <w:pStyle w:val="ConsPlusTitle"/>
        <w:ind w:right="27"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исходя из кадастровой стоимости объектов налогообложения»</w:t>
      </w:r>
    </w:p>
    <w:p w:rsidR="00ED74D0" w:rsidRDefault="00ED74D0" w:rsidP="00ED74D0">
      <w:pPr>
        <w:ind w:right="27" w:firstLine="709"/>
        <w:jc w:val="both"/>
        <w:rPr>
          <w:sz w:val="28"/>
          <w:szCs w:val="28"/>
        </w:rPr>
      </w:pPr>
    </w:p>
    <w:p w:rsidR="00ED74D0" w:rsidRDefault="00ED74D0" w:rsidP="00ED74D0">
      <w:pPr>
        <w:pStyle w:val="ConsPlusNormal"/>
        <w:ind w:firstLine="540"/>
        <w:jc w:val="both"/>
        <w:rPr>
          <w:sz w:val="28"/>
          <w:szCs w:val="28"/>
        </w:rPr>
      </w:pPr>
    </w:p>
    <w:p w:rsidR="00ED74D0" w:rsidRDefault="00ED74D0" w:rsidP="00ED74D0">
      <w:pPr>
        <w:pStyle w:val="ConsPlusNormal"/>
        <w:ind w:firstLine="540"/>
        <w:jc w:val="both"/>
        <w:rPr>
          <w:sz w:val="28"/>
          <w:szCs w:val="28"/>
        </w:rPr>
      </w:pPr>
    </w:p>
    <w:p w:rsidR="00FF4C91" w:rsidRDefault="00563E86" w:rsidP="00ED74D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Представленный</w:t>
      </w:r>
      <w:r w:rsidR="00ED74D0">
        <w:rPr>
          <w:sz w:val="28"/>
          <w:szCs w:val="28"/>
        </w:rPr>
        <w:t xml:space="preserve"> проект закона Кабардино-Балкарской Республики подготовлен в соответствии с пунктом 1 статьи 402 Налогового кодекса Российской Федерации, согласно которому </w:t>
      </w:r>
      <w:r w:rsidR="00ED74D0">
        <w:rPr>
          <w:sz w:val="28"/>
        </w:rPr>
        <w:t>порядок определения налоговой базы</w:t>
      </w:r>
      <w:r w:rsidR="00ED74D0">
        <w:rPr>
          <w:sz w:val="28"/>
          <w:szCs w:val="28"/>
        </w:rPr>
        <w:t xml:space="preserve"> по налогу на имущество физических лиц</w:t>
      </w:r>
      <w:r w:rsidR="00ED74D0">
        <w:rPr>
          <w:b/>
          <w:sz w:val="28"/>
          <w:szCs w:val="28"/>
        </w:rPr>
        <w:t xml:space="preserve"> </w:t>
      </w:r>
      <w:r w:rsidR="00ED74D0">
        <w:rPr>
          <w:sz w:val="28"/>
          <w:szCs w:val="28"/>
        </w:rPr>
        <w:t>исходя из кадастровой стоимости объектов налогообложения</w:t>
      </w:r>
      <w:r w:rsidR="00ED74D0">
        <w:rPr>
          <w:sz w:val="28"/>
        </w:rPr>
        <w:t xml:space="preserve"> может быть установлен нормативными правовыми актами представительных органов муниципальных образований после утверждения субъектом Российской Федерации в установленном порядке результатов определения кадастровой стоимости объектов недвижимого имущества.</w:t>
      </w:r>
      <w:r w:rsidR="00ED74D0">
        <w:rPr>
          <w:sz w:val="28"/>
          <w:szCs w:val="28"/>
        </w:rPr>
        <w:t xml:space="preserve"> </w:t>
      </w:r>
    </w:p>
    <w:p w:rsidR="00ED74D0" w:rsidRDefault="00ED74D0" w:rsidP="00ED74D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определения кадастровой стоимости объектов недвижимости в республике утверждены постановлением Правительства Кабардино-Балкарской Республики от 10 декабря 2013 года №</w:t>
      </w:r>
      <w:r w:rsidR="00563E86">
        <w:rPr>
          <w:sz w:val="28"/>
          <w:szCs w:val="28"/>
        </w:rPr>
        <w:t xml:space="preserve"> </w:t>
      </w:r>
      <w:r>
        <w:rPr>
          <w:sz w:val="28"/>
          <w:szCs w:val="28"/>
        </w:rPr>
        <w:t>321-ПП.</w:t>
      </w:r>
    </w:p>
    <w:p w:rsidR="00ED74D0" w:rsidRDefault="00563E86" w:rsidP="00ED74D0">
      <w:pPr>
        <w:ind w:right="27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единой даты</w:t>
      </w:r>
      <w:r w:rsidR="00ED74D0">
        <w:rPr>
          <w:sz w:val="28"/>
          <w:szCs w:val="28"/>
        </w:rPr>
        <w:t xml:space="preserve"> начала применения на территории субъекта</w:t>
      </w:r>
      <w:r w:rsidR="002B26EE">
        <w:rPr>
          <w:sz w:val="28"/>
          <w:szCs w:val="28"/>
        </w:rPr>
        <w:t xml:space="preserve"> Российской Федерации</w:t>
      </w:r>
      <w:r w:rsidR="00ED74D0">
        <w:rPr>
          <w:sz w:val="28"/>
          <w:szCs w:val="28"/>
        </w:rPr>
        <w:t xml:space="preserve"> порядка определения налоговой базы по налогу на имущество физических лиц исходя из кадастровой стоимости объектов налогообложения</w:t>
      </w:r>
      <w:r>
        <w:rPr>
          <w:sz w:val="28"/>
          <w:szCs w:val="28"/>
        </w:rPr>
        <w:t xml:space="preserve"> отнесено к полномочиям законодательных (представительных) органов государственной власти субъектов Российской Федерации</w:t>
      </w:r>
      <w:r w:rsidR="00ED74D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этом соответствующее </w:t>
      </w:r>
      <w:r w:rsidR="00ED74D0">
        <w:rPr>
          <w:sz w:val="28"/>
          <w:szCs w:val="28"/>
        </w:rPr>
        <w:t>решение должно быть принято законодательным органо</w:t>
      </w:r>
      <w:r>
        <w:rPr>
          <w:sz w:val="28"/>
          <w:szCs w:val="28"/>
        </w:rPr>
        <w:t>м</w:t>
      </w:r>
      <w:r w:rsidR="00ED74D0">
        <w:rPr>
          <w:sz w:val="28"/>
          <w:szCs w:val="28"/>
        </w:rPr>
        <w:t xml:space="preserve"> до 20 ноября года</w:t>
      </w:r>
      <w:r>
        <w:rPr>
          <w:sz w:val="28"/>
          <w:szCs w:val="28"/>
        </w:rPr>
        <w:t>,</w:t>
      </w:r>
      <w:r w:rsidR="00ED74D0">
        <w:rPr>
          <w:sz w:val="28"/>
          <w:szCs w:val="28"/>
        </w:rPr>
        <w:t xml:space="preserve"> предшествующего</w:t>
      </w:r>
      <w:r>
        <w:rPr>
          <w:sz w:val="28"/>
          <w:szCs w:val="28"/>
        </w:rPr>
        <w:t xml:space="preserve"> очередному налоговому периоду по налогу на имущество физических лиц.</w:t>
      </w:r>
      <w:r w:rsidR="00ED74D0">
        <w:rPr>
          <w:sz w:val="28"/>
          <w:szCs w:val="28"/>
        </w:rPr>
        <w:t xml:space="preserve"> </w:t>
      </w:r>
    </w:p>
    <w:p w:rsidR="00D474CF" w:rsidRDefault="00C33A78" w:rsidP="00ED74D0">
      <w:pPr>
        <w:ind w:right="2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принятия представленного законопроекта</w:t>
      </w:r>
      <w:r w:rsidR="00FF4C91">
        <w:rPr>
          <w:sz w:val="28"/>
          <w:szCs w:val="28"/>
        </w:rPr>
        <w:t xml:space="preserve"> </w:t>
      </w:r>
      <w:r>
        <w:rPr>
          <w:sz w:val="28"/>
          <w:szCs w:val="28"/>
        </w:rPr>
        <w:t>и применения с 1 января 2016 года связана</w:t>
      </w:r>
      <w:r w:rsidR="00563E86">
        <w:rPr>
          <w:sz w:val="28"/>
          <w:szCs w:val="28"/>
        </w:rPr>
        <w:t xml:space="preserve"> со сложностями в </w:t>
      </w:r>
      <w:r w:rsidR="00ED74D0">
        <w:rPr>
          <w:sz w:val="28"/>
          <w:szCs w:val="28"/>
        </w:rPr>
        <w:t>формировании и исполнении бюджетов всех уровней</w:t>
      </w:r>
      <w:r w:rsidR="00563E86">
        <w:rPr>
          <w:sz w:val="28"/>
          <w:szCs w:val="28"/>
        </w:rPr>
        <w:t xml:space="preserve"> и, соответственно,</w:t>
      </w:r>
      <w:r w:rsidR="00ED74D0">
        <w:rPr>
          <w:sz w:val="28"/>
          <w:szCs w:val="28"/>
        </w:rPr>
        <w:t xml:space="preserve"> необходимо</w:t>
      </w:r>
      <w:r w:rsidR="00563E86">
        <w:rPr>
          <w:sz w:val="28"/>
          <w:szCs w:val="28"/>
        </w:rPr>
        <w:t>стью</w:t>
      </w:r>
      <w:r w:rsidR="00D474CF">
        <w:rPr>
          <w:sz w:val="28"/>
          <w:szCs w:val="28"/>
        </w:rPr>
        <w:t xml:space="preserve"> </w:t>
      </w:r>
      <w:r w:rsidR="00FF4C91">
        <w:rPr>
          <w:sz w:val="28"/>
          <w:szCs w:val="28"/>
        </w:rPr>
        <w:t>изыскивать дополнительные</w:t>
      </w:r>
      <w:r w:rsidR="00D474CF">
        <w:rPr>
          <w:sz w:val="28"/>
          <w:szCs w:val="28"/>
        </w:rPr>
        <w:t xml:space="preserve"> и</w:t>
      </w:r>
      <w:r w:rsidR="00FF4C91">
        <w:rPr>
          <w:sz w:val="28"/>
          <w:szCs w:val="28"/>
        </w:rPr>
        <w:t>сточники</w:t>
      </w:r>
      <w:r w:rsidR="00D474CF">
        <w:rPr>
          <w:sz w:val="28"/>
          <w:szCs w:val="28"/>
        </w:rPr>
        <w:t xml:space="preserve"> доходов. </w:t>
      </w:r>
    </w:p>
    <w:p w:rsidR="00ED74D0" w:rsidRDefault="00D474CF" w:rsidP="00ED74D0">
      <w:pPr>
        <w:ind w:right="2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D74D0">
        <w:rPr>
          <w:sz w:val="28"/>
          <w:szCs w:val="28"/>
        </w:rPr>
        <w:t xml:space="preserve">еречень налоговых доходов, поступающих в местные бюджеты, достаточно ограничен. </w:t>
      </w:r>
      <w:r>
        <w:rPr>
          <w:sz w:val="28"/>
          <w:szCs w:val="28"/>
        </w:rPr>
        <w:t>Поступления от н</w:t>
      </w:r>
      <w:r w:rsidR="00ED74D0">
        <w:rPr>
          <w:sz w:val="28"/>
          <w:szCs w:val="28"/>
        </w:rPr>
        <w:t>алог</w:t>
      </w:r>
      <w:r>
        <w:rPr>
          <w:sz w:val="28"/>
          <w:szCs w:val="28"/>
        </w:rPr>
        <w:t>а</w:t>
      </w:r>
      <w:r w:rsidR="00ED74D0">
        <w:rPr>
          <w:sz w:val="28"/>
          <w:szCs w:val="28"/>
        </w:rPr>
        <w:t xml:space="preserve"> на имущество физических лиц, при наличии существенного налогового потенциала, занимает менее 1% в налоговых доходах местных бюджетов. Коэффициент собираемости налога остается крайне низким, в бюджеты муниципалитетов поступает только треть суммы налога, подлежащей уплате.</w:t>
      </w:r>
    </w:p>
    <w:p w:rsidR="00ED74D0" w:rsidRDefault="00ED74D0" w:rsidP="00ED74D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  <w:r w:rsidR="00D474CF">
        <w:rPr>
          <w:sz w:val="28"/>
          <w:szCs w:val="28"/>
        </w:rPr>
        <w:t>в налоговом законодательстве</w:t>
      </w:r>
      <w:r>
        <w:rPr>
          <w:sz w:val="28"/>
          <w:szCs w:val="28"/>
        </w:rPr>
        <w:t xml:space="preserve">, </w:t>
      </w:r>
      <w:r w:rsidR="00D474CF">
        <w:rPr>
          <w:sz w:val="28"/>
          <w:szCs w:val="28"/>
        </w:rPr>
        <w:t>связанные с</w:t>
      </w:r>
      <w:r>
        <w:rPr>
          <w:sz w:val="28"/>
          <w:szCs w:val="28"/>
        </w:rPr>
        <w:t xml:space="preserve"> </w:t>
      </w:r>
      <w:r w:rsidR="0025359C">
        <w:rPr>
          <w:sz w:val="28"/>
          <w:szCs w:val="28"/>
        </w:rPr>
        <w:t xml:space="preserve">введением </w:t>
      </w:r>
      <w:r w:rsidR="00B06118">
        <w:rPr>
          <w:sz w:val="28"/>
          <w:szCs w:val="28"/>
        </w:rPr>
        <w:t>главы</w:t>
      </w:r>
      <w:r>
        <w:rPr>
          <w:sz w:val="28"/>
          <w:szCs w:val="28"/>
        </w:rPr>
        <w:t xml:space="preserve"> 32 </w:t>
      </w:r>
      <w:r w:rsidR="0025359C">
        <w:rPr>
          <w:sz w:val="28"/>
          <w:szCs w:val="28"/>
        </w:rPr>
        <w:t xml:space="preserve">«Налог на имущество физических лиц» </w:t>
      </w:r>
      <w:r>
        <w:rPr>
          <w:sz w:val="28"/>
          <w:szCs w:val="28"/>
        </w:rPr>
        <w:t xml:space="preserve">Налогового кодекса Российской Федерации, направлены на расширение налоговой базы за счет вовлечения в налоговый оборот объектов недвижимости, по которым не проводилась техническая инвентаризация, и, соответственно, не определялась инвентаризационная стоимость. Введены новые понятия </w:t>
      </w:r>
      <w:r>
        <w:rPr>
          <w:sz w:val="28"/>
          <w:szCs w:val="28"/>
        </w:rPr>
        <w:lastRenderedPageBreak/>
        <w:t>объектов налогообложения - единый недвижимый комплекс и объект незавершенного строительства. К налогообложению также будут привлечены физические лица, на которых зарегистрированы объекты недвижимого имущества, в том числе коммерческого назначения, которые освобождались от налогообложения по всем зарегистрированным объектам без ограничения по их количеству.</w:t>
      </w:r>
    </w:p>
    <w:p w:rsidR="00ED74D0" w:rsidRDefault="00ED74D0" w:rsidP="00ED74D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Преимуществом является введение такого элемента налогообложения, как налоговый вычет, который влияет на размер налоговой базы. В частности, для </w:t>
      </w:r>
      <w:r w:rsidR="00B06118">
        <w:rPr>
          <w:sz w:val="28"/>
          <w:szCs w:val="28"/>
        </w:rPr>
        <w:t>расчета налоговой базы</w:t>
      </w:r>
      <w:r>
        <w:rPr>
          <w:sz w:val="28"/>
          <w:szCs w:val="28"/>
        </w:rPr>
        <w:t xml:space="preserve"> площадь квартиры уменьшается на 20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 общей площади; в отношении комнаты - на 10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; в отношении жилого дома - на 50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ED74D0" w:rsidRDefault="00ED74D0" w:rsidP="00ED74D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представительным органам муниципальных образований предоставлено право </w:t>
      </w:r>
      <w:proofErr w:type="gramStart"/>
      <w:r>
        <w:rPr>
          <w:sz w:val="28"/>
          <w:szCs w:val="28"/>
        </w:rPr>
        <w:t>увеличивать</w:t>
      </w:r>
      <w:proofErr w:type="gramEnd"/>
      <w:r>
        <w:rPr>
          <w:sz w:val="28"/>
          <w:szCs w:val="28"/>
        </w:rPr>
        <w:t xml:space="preserve"> размеры налоговых вычетов, то есть налоговая база может быть уменьшена до нулевого значения.</w:t>
      </w:r>
    </w:p>
    <w:p w:rsidR="00ED74D0" w:rsidRDefault="00ED74D0" w:rsidP="00ED74D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новой редакции налога на имущество физических лиц сохранены все действующие льготы и гарантии, уточнено лишь положение о том, что льготы распространяются на один объект по категориям имущества (комната, квартира, дом, гараж, творческая мастерская, хозяйственное строение).</w:t>
      </w:r>
    </w:p>
    <w:p w:rsidR="00ED74D0" w:rsidRDefault="00ED74D0" w:rsidP="00ED74D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для обеспечения умеренного роста налоговой нагрузки на физических лиц, предусмотрено поэтапное, в течение четырех лет увеличение размера налога. Налог будет исчисляться исходя из кадастровой стоимости без применения понижающих коэффициентов только к пятому году. </w:t>
      </w:r>
      <w:r w:rsidR="00B06118"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 xml:space="preserve">меры будут способствовать </w:t>
      </w:r>
      <w:r w:rsidR="00B06118">
        <w:rPr>
          <w:sz w:val="28"/>
          <w:szCs w:val="28"/>
        </w:rPr>
        <w:t>снижению финансовой нагрузки на</w:t>
      </w:r>
      <w:r>
        <w:rPr>
          <w:sz w:val="28"/>
          <w:szCs w:val="28"/>
        </w:rPr>
        <w:t xml:space="preserve"> налогоплательщиков.</w:t>
      </w:r>
    </w:p>
    <w:p w:rsidR="00ED74D0" w:rsidRDefault="00ED74D0" w:rsidP="00ED74D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положений главы 32 Налогового кодекса Российской Федерации распоряжением Правительства Кабардино-Балкарской Республики от 18 мая 2015 года №316-рп утвержден план мероприятий по подготовке к переходу на исчисление </w:t>
      </w:r>
      <w:proofErr w:type="gramStart"/>
      <w:r>
        <w:rPr>
          <w:sz w:val="28"/>
          <w:szCs w:val="28"/>
        </w:rPr>
        <w:t>налога</w:t>
      </w:r>
      <w:proofErr w:type="gramEnd"/>
      <w:r>
        <w:rPr>
          <w:sz w:val="28"/>
          <w:szCs w:val="28"/>
        </w:rPr>
        <w:t xml:space="preserve"> на имущество физических лиц исходя из кадастровой стоимости объектов налогообложения, выполнение которого обеспечит своевременную подготовку органов местного самоуправления к применению вышеуказанных изменений налогового законодательства.</w:t>
      </w:r>
    </w:p>
    <w:p w:rsidR="00B06118" w:rsidRDefault="00B06118" w:rsidP="00ED74D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указанного проекта не потребует признания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силу, приостановления, изменения или принятия иных законов Кабардино-Балкарской Республики.</w:t>
      </w:r>
    </w:p>
    <w:p w:rsidR="00ED74D0" w:rsidRDefault="00ED74D0" w:rsidP="00ED74D0">
      <w:pPr>
        <w:ind w:right="27"/>
        <w:jc w:val="both"/>
        <w:rPr>
          <w:sz w:val="28"/>
          <w:szCs w:val="28"/>
        </w:rPr>
      </w:pPr>
    </w:p>
    <w:p w:rsidR="00B06118" w:rsidRDefault="00B06118" w:rsidP="00ED74D0">
      <w:pPr>
        <w:ind w:right="27"/>
        <w:jc w:val="both"/>
        <w:rPr>
          <w:sz w:val="28"/>
          <w:szCs w:val="28"/>
        </w:rPr>
      </w:pPr>
    </w:p>
    <w:p w:rsidR="00B06118" w:rsidRDefault="00B06118" w:rsidP="00ED74D0">
      <w:pPr>
        <w:ind w:right="27"/>
        <w:jc w:val="both"/>
        <w:rPr>
          <w:sz w:val="28"/>
          <w:szCs w:val="28"/>
        </w:rPr>
      </w:pPr>
    </w:p>
    <w:p w:rsidR="00B06118" w:rsidRDefault="00B06118" w:rsidP="00ED74D0">
      <w:pPr>
        <w:ind w:right="27"/>
        <w:jc w:val="both"/>
        <w:rPr>
          <w:sz w:val="28"/>
          <w:szCs w:val="28"/>
        </w:rPr>
      </w:pPr>
    </w:p>
    <w:p w:rsidR="00B06118" w:rsidRDefault="00B06118" w:rsidP="00ED74D0">
      <w:pPr>
        <w:ind w:right="27"/>
        <w:jc w:val="both"/>
        <w:rPr>
          <w:sz w:val="28"/>
          <w:szCs w:val="28"/>
        </w:rPr>
      </w:pPr>
    </w:p>
    <w:p w:rsidR="00ED74D0" w:rsidRDefault="00ED74D0" w:rsidP="00B06118">
      <w:pPr>
        <w:autoSpaceDE w:val="0"/>
        <w:autoSpaceDN w:val="0"/>
        <w:adjustRightInd w:val="0"/>
        <w:rPr>
          <w:sz w:val="28"/>
          <w:szCs w:val="28"/>
        </w:rPr>
      </w:pPr>
    </w:p>
    <w:p w:rsidR="00221B2E" w:rsidRDefault="00221B2E" w:rsidP="00B06118">
      <w:pPr>
        <w:autoSpaceDE w:val="0"/>
        <w:autoSpaceDN w:val="0"/>
        <w:adjustRightInd w:val="0"/>
        <w:rPr>
          <w:sz w:val="28"/>
          <w:szCs w:val="28"/>
        </w:rPr>
      </w:pPr>
    </w:p>
    <w:p w:rsidR="00221B2E" w:rsidRDefault="00221B2E" w:rsidP="00B06118">
      <w:pPr>
        <w:autoSpaceDE w:val="0"/>
        <w:autoSpaceDN w:val="0"/>
        <w:adjustRightInd w:val="0"/>
        <w:rPr>
          <w:sz w:val="28"/>
          <w:szCs w:val="28"/>
        </w:rPr>
      </w:pPr>
    </w:p>
    <w:p w:rsidR="00ED74D0" w:rsidRDefault="00ED74D0" w:rsidP="00ED74D0">
      <w:pPr>
        <w:autoSpaceDE w:val="0"/>
        <w:autoSpaceDN w:val="0"/>
        <w:adjustRightInd w:val="0"/>
        <w:rPr>
          <w:sz w:val="28"/>
          <w:szCs w:val="28"/>
        </w:rPr>
      </w:pPr>
    </w:p>
    <w:p w:rsidR="00ED74D0" w:rsidRDefault="00ED74D0" w:rsidP="00ED74D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Финансово-экономическое обоснование </w:t>
      </w:r>
    </w:p>
    <w:p w:rsidR="00ED74D0" w:rsidRDefault="00DD5747" w:rsidP="00ED74D0">
      <w:pPr>
        <w:ind w:right="27"/>
        <w:jc w:val="center"/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ED74D0">
        <w:rPr>
          <w:sz w:val="28"/>
          <w:szCs w:val="28"/>
        </w:rPr>
        <w:t xml:space="preserve"> закона Кабардино-Балкарской Республики</w:t>
      </w:r>
    </w:p>
    <w:p w:rsidR="00ED74D0" w:rsidRDefault="00ED74D0" w:rsidP="00ED74D0">
      <w:pPr>
        <w:pStyle w:val="ConsPlusTitle"/>
        <w:ind w:right="2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установлении единой даты начала применения на территории</w:t>
      </w:r>
    </w:p>
    <w:p w:rsidR="00ED74D0" w:rsidRDefault="00ED74D0" w:rsidP="00ED74D0">
      <w:pPr>
        <w:pStyle w:val="ConsPlusTitle"/>
        <w:ind w:right="27"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Кабардино-Балкарской Республики порядка определения</w:t>
      </w:r>
    </w:p>
    <w:p w:rsidR="00ED74D0" w:rsidRDefault="00ED74D0" w:rsidP="00ED74D0">
      <w:pPr>
        <w:pStyle w:val="ConsPlusTitle"/>
        <w:ind w:right="27"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налоговой базы по налогу на имущество физических лиц</w:t>
      </w:r>
    </w:p>
    <w:p w:rsidR="00ED74D0" w:rsidRDefault="00ED74D0" w:rsidP="00ED74D0">
      <w:pPr>
        <w:pStyle w:val="ConsPlusTitle"/>
        <w:ind w:right="27"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исходя из кадастровой стоимости объектов налогообложения»</w:t>
      </w:r>
    </w:p>
    <w:p w:rsidR="00ED74D0" w:rsidRDefault="00ED74D0" w:rsidP="00ED74D0">
      <w:pPr>
        <w:spacing w:line="312" w:lineRule="auto"/>
        <w:ind w:firstLine="709"/>
        <w:jc w:val="both"/>
        <w:rPr>
          <w:sz w:val="28"/>
          <w:szCs w:val="28"/>
        </w:rPr>
      </w:pPr>
    </w:p>
    <w:p w:rsidR="00ED74D0" w:rsidRDefault="00ED74D0" w:rsidP="00ED74D0">
      <w:pPr>
        <w:ind w:right="2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DD5747">
        <w:rPr>
          <w:sz w:val="28"/>
          <w:szCs w:val="28"/>
        </w:rPr>
        <w:t>соответствующего</w:t>
      </w:r>
      <w:r>
        <w:rPr>
          <w:sz w:val="28"/>
          <w:szCs w:val="28"/>
        </w:rPr>
        <w:t xml:space="preserve"> закона Кабардино-Балкарской Республики не потребует расходов из республиканского бюджета Кабардино-Балкарской Республики.</w:t>
      </w:r>
    </w:p>
    <w:p w:rsidR="00ED74D0" w:rsidRDefault="00ED74D0" w:rsidP="00ED74D0">
      <w:pPr>
        <w:ind w:right="2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законопроекта должно способствовать расширению </w:t>
      </w:r>
      <w:proofErr w:type="gramStart"/>
      <w:r>
        <w:rPr>
          <w:sz w:val="28"/>
          <w:szCs w:val="28"/>
        </w:rPr>
        <w:t>доходный</w:t>
      </w:r>
      <w:proofErr w:type="gramEnd"/>
      <w:r>
        <w:rPr>
          <w:sz w:val="28"/>
          <w:szCs w:val="28"/>
        </w:rPr>
        <w:t xml:space="preserve"> базы местных бюджетов республики. </w:t>
      </w:r>
    </w:p>
    <w:p w:rsidR="00ED74D0" w:rsidRDefault="00ED74D0" w:rsidP="00ED74D0">
      <w:pPr>
        <w:ind w:firstLine="709"/>
        <w:jc w:val="both"/>
      </w:pPr>
      <w:r>
        <w:rPr>
          <w:sz w:val="28"/>
          <w:szCs w:val="28"/>
        </w:rPr>
        <w:t xml:space="preserve">Распоряжением Правительства Кабардино-Балкарской Республики от 18 мая 2015 года №316-рп утвержден план мероприятий по подготовке к переходу на исчисление </w:t>
      </w:r>
      <w:proofErr w:type="gramStart"/>
      <w:r>
        <w:rPr>
          <w:sz w:val="28"/>
          <w:szCs w:val="28"/>
        </w:rPr>
        <w:t>налога</w:t>
      </w:r>
      <w:proofErr w:type="gramEnd"/>
      <w:r>
        <w:rPr>
          <w:sz w:val="28"/>
          <w:szCs w:val="28"/>
        </w:rPr>
        <w:t xml:space="preserve"> на имущество физических лиц исходя из кадастровой стоимости объектов налогообложения, в рамках которого ведется работа по уточнению налогооблагаемой базы для </w:t>
      </w:r>
      <w:r>
        <w:rPr>
          <w:sz w:val="28"/>
        </w:rPr>
        <w:t>расчета потенциальных налоговых поступлений от налога на имущество физических лиц на основе кадастровой стоимости объектов.</w:t>
      </w:r>
    </w:p>
    <w:p w:rsidR="00ED74D0" w:rsidRDefault="00FF4C91" w:rsidP="00FF4C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Местными а</w:t>
      </w:r>
      <w:r w:rsidR="00ED74D0">
        <w:rPr>
          <w:sz w:val="28"/>
          <w:szCs w:val="28"/>
        </w:rPr>
        <w:t xml:space="preserve">дминистрациями городских округов и муниципальных районов республики </w:t>
      </w:r>
      <w:r>
        <w:rPr>
          <w:sz w:val="28"/>
          <w:szCs w:val="28"/>
        </w:rPr>
        <w:t>организовано проведение сплошной инвентаризации</w:t>
      </w:r>
      <w:r w:rsidR="00ED74D0">
        <w:rPr>
          <w:sz w:val="28"/>
          <w:szCs w:val="28"/>
        </w:rPr>
        <w:t xml:space="preserve"> недвижимого имущества физических лиц в це</w:t>
      </w:r>
      <w:r>
        <w:rPr>
          <w:sz w:val="28"/>
          <w:szCs w:val="28"/>
        </w:rPr>
        <w:t>лях выявления объектов</w:t>
      </w:r>
      <w:r w:rsidR="00ED74D0">
        <w:rPr>
          <w:sz w:val="28"/>
          <w:szCs w:val="28"/>
        </w:rPr>
        <w:t>, на которые не оформлены</w:t>
      </w:r>
      <w:r>
        <w:rPr>
          <w:sz w:val="28"/>
          <w:szCs w:val="28"/>
        </w:rPr>
        <w:t xml:space="preserve"> имущественные</w:t>
      </w:r>
      <w:r w:rsidR="00ED74D0">
        <w:rPr>
          <w:sz w:val="28"/>
          <w:szCs w:val="28"/>
        </w:rPr>
        <w:t xml:space="preserve"> права. </w:t>
      </w:r>
      <w:r>
        <w:rPr>
          <w:sz w:val="28"/>
          <w:szCs w:val="28"/>
        </w:rPr>
        <w:t xml:space="preserve">Представление точных расчетов предполагаемого эффекта от перехода к определению налоговой базы по налогу на имущество физических лиц </w:t>
      </w:r>
      <w:proofErr w:type="gramStart"/>
      <w:r>
        <w:rPr>
          <w:sz w:val="28"/>
          <w:szCs w:val="28"/>
        </w:rPr>
        <w:t>исходя из кадастровой стоимости объектов налогообложения затруднительно, поскольку указанные</w:t>
      </w:r>
      <w:r w:rsidR="00ED74D0">
        <w:rPr>
          <w:sz w:val="28"/>
          <w:szCs w:val="28"/>
        </w:rPr>
        <w:t xml:space="preserve"> мероприятия в настоящее время</w:t>
      </w:r>
      <w:r>
        <w:rPr>
          <w:sz w:val="28"/>
          <w:szCs w:val="28"/>
        </w:rPr>
        <w:t xml:space="preserve"> продолжаются</w:t>
      </w:r>
      <w:proofErr w:type="gramEnd"/>
      <w:r>
        <w:rPr>
          <w:sz w:val="28"/>
          <w:szCs w:val="28"/>
        </w:rPr>
        <w:t>.</w:t>
      </w:r>
    </w:p>
    <w:p w:rsidR="00ED74D0" w:rsidRDefault="00ED74D0" w:rsidP="00ED74D0">
      <w:pPr>
        <w:ind w:firstLine="709"/>
        <w:jc w:val="both"/>
        <w:rPr>
          <w:sz w:val="28"/>
          <w:szCs w:val="28"/>
        </w:rPr>
      </w:pPr>
    </w:p>
    <w:p w:rsidR="00ED74D0" w:rsidRDefault="00ED74D0" w:rsidP="00ED74D0">
      <w:pPr>
        <w:jc w:val="center"/>
        <w:rPr>
          <w:sz w:val="28"/>
          <w:szCs w:val="28"/>
        </w:rPr>
      </w:pPr>
    </w:p>
    <w:p w:rsidR="00ED74D0" w:rsidRDefault="00ED74D0" w:rsidP="00ED74D0">
      <w:pPr>
        <w:autoSpaceDE w:val="0"/>
        <w:autoSpaceDN w:val="0"/>
        <w:adjustRightInd w:val="0"/>
        <w:rPr>
          <w:sz w:val="28"/>
          <w:szCs w:val="28"/>
        </w:rPr>
      </w:pPr>
    </w:p>
    <w:p w:rsidR="00ED74D0" w:rsidRDefault="00ED74D0" w:rsidP="00ED74D0">
      <w:pPr>
        <w:autoSpaceDE w:val="0"/>
        <w:autoSpaceDN w:val="0"/>
        <w:adjustRightInd w:val="0"/>
        <w:rPr>
          <w:sz w:val="28"/>
          <w:szCs w:val="28"/>
        </w:rPr>
      </w:pPr>
    </w:p>
    <w:p w:rsidR="00134544" w:rsidRDefault="00134544" w:rsidP="00ED74D0">
      <w:pPr>
        <w:ind w:right="27"/>
        <w:jc w:val="center"/>
      </w:pPr>
    </w:p>
    <w:sectPr w:rsidR="00134544" w:rsidSect="00332DE1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68"/>
    <w:rsid w:val="000429DB"/>
    <w:rsid w:val="000947DD"/>
    <w:rsid w:val="00134544"/>
    <w:rsid w:val="00221B2E"/>
    <w:rsid w:val="0025359C"/>
    <w:rsid w:val="002B26EE"/>
    <w:rsid w:val="00332DE1"/>
    <w:rsid w:val="003453F4"/>
    <w:rsid w:val="004750F7"/>
    <w:rsid w:val="00550D79"/>
    <w:rsid w:val="00563E86"/>
    <w:rsid w:val="005D4068"/>
    <w:rsid w:val="006041E8"/>
    <w:rsid w:val="006A01BF"/>
    <w:rsid w:val="00716D7E"/>
    <w:rsid w:val="00855028"/>
    <w:rsid w:val="008D1AA2"/>
    <w:rsid w:val="0095324C"/>
    <w:rsid w:val="009A4F60"/>
    <w:rsid w:val="009C1672"/>
    <w:rsid w:val="009E1161"/>
    <w:rsid w:val="00A54150"/>
    <w:rsid w:val="00AB4E4F"/>
    <w:rsid w:val="00B06118"/>
    <w:rsid w:val="00BA2893"/>
    <w:rsid w:val="00BF5B3F"/>
    <w:rsid w:val="00C17E75"/>
    <w:rsid w:val="00C33A78"/>
    <w:rsid w:val="00D474CF"/>
    <w:rsid w:val="00DD5747"/>
    <w:rsid w:val="00ED74D0"/>
    <w:rsid w:val="00EE7CBD"/>
    <w:rsid w:val="00FF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Title">
    <w:name w:val="ConsPlusTitle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4F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F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Title">
    <w:name w:val="ConsPlusTitle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4F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5847C3AA9651617D4122F9CFBFF19DA8AF886591E044B8444D647FED036FA9DF4FCC79843C73CFBo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Ратмир Коцев</cp:lastModifiedBy>
  <cp:revision>2</cp:revision>
  <cp:lastPrinted>2015-10-01T07:04:00Z</cp:lastPrinted>
  <dcterms:created xsi:type="dcterms:W3CDTF">2015-10-12T09:52:00Z</dcterms:created>
  <dcterms:modified xsi:type="dcterms:W3CDTF">2015-10-12T09:52:00Z</dcterms:modified>
</cp:coreProperties>
</file>